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FD" w:rsidRDefault="00081BFD">
      <w:pPr>
        <w:spacing w:after="480"/>
        <w:ind w:left="6747"/>
      </w:pPr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Pr="00D412D8" w:rsidRDefault="00D412D8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 xml:space="preserve">о заключении </w:t>
      </w:r>
      <w:proofErr w:type="gramStart"/>
      <w:r>
        <w:rPr>
          <w:sz w:val="24"/>
          <w:szCs w:val="24"/>
        </w:rPr>
        <w:t>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  <w:proofErr w:type="gramEnd"/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7649D">
        <w:rPr>
          <w:b/>
          <w:sz w:val="22"/>
          <w:szCs w:val="22"/>
        </w:rPr>
        <w:t>Страхователь</w:t>
      </w:r>
      <w:r>
        <w:rPr>
          <w:sz w:val="22"/>
          <w:szCs w:val="22"/>
        </w:rPr>
        <w:t xml:space="preserve">  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1"/>
        <w:t>*</w:t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D412D8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действия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7649D">
        <w:rPr>
          <w:b/>
          <w:sz w:val="22"/>
          <w:szCs w:val="22"/>
        </w:rPr>
        <w:t>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*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 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552"/>
        <w:gridCol w:w="141"/>
        <w:gridCol w:w="3119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Разрешенная максимальная масса, </w:t>
      </w:r>
      <w:proofErr w:type="gramStart"/>
      <w:r>
        <w:rPr>
          <w:sz w:val="22"/>
          <w:szCs w:val="22"/>
        </w:rPr>
        <w:t>кг</w:t>
      </w:r>
      <w:proofErr w:type="gramEnd"/>
      <w:r>
        <w:rPr>
          <w:sz w:val="22"/>
          <w:szCs w:val="22"/>
        </w:rPr>
        <w:t xml:space="preserve">  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1928"/>
        <w:gridCol w:w="3289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(паспорт транспортного средства,</w:t>
      </w:r>
      <w:proofErr w:type="gramEnd"/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1985"/>
        <w:gridCol w:w="170"/>
        <w:gridCol w:w="1985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Default="00081BFD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Государственный регистрационный знак  </w:t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"/>
        <w:gridCol w:w="3346"/>
      </w:tblGrid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255"/>
        <w:gridCol w:w="851"/>
        <w:gridCol w:w="255"/>
        <w:gridCol w:w="851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Цель использования транспортного средства (отметить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7649D">
        <w:rPr>
          <w:b/>
          <w:sz w:val="22"/>
          <w:szCs w:val="22"/>
        </w:rPr>
        <w:t xml:space="preserve">К управлению </w:t>
      </w:r>
      <w:r w:rsidRPr="0097649D">
        <w:rPr>
          <w:b/>
          <w:color w:val="000000"/>
          <w:sz w:val="22"/>
          <w:szCs w:val="22"/>
        </w:rPr>
        <w:t>транспортным средством</w:t>
      </w:r>
      <w:r w:rsidRPr="0097649D">
        <w:rPr>
          <w:b/>
          <w:sz w:val="22"/>
          <w:szCs w:val="22"/>
        </w:rPr>
        <w:t xml:space="preserve"> </w:t>
      </w:r>
      <w:proofErr w:type="gramStart"/>
      <w:r w:rsidRPr="0097649D">
        <w:rPr>
          <w:b/>
          <w:sz w:val="22"/>
          <w:szCs w:val="22"/>
        </w:rPr>
        <w:t>допущены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851"/>
      </w:tblGrid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588"/>
        <w:gridCol w:w="2211"/>
        <w:gridCol w:w="255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7649D">
        <w:rPr>
          <w:b/>
          <w:sz w:val="22"/>
          <w:szCs w:val="22"/>
        </w:rPr>
        <w:t>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Pr="00D412D8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616"/>
        <w:gridCol w:w="142"/>
        <w:gridCol w:w="2835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902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r w:rsidRPr="0097649D">
        <w:rPr>
          <w:b/>
          <w:sz w:val="22"/>
          <w:szCs w:val="22"/>
        </w:rPr>
        <w:t>Иные сведения</w:t>
      </w:r>
      <w:r>
        <w:rPr>
          <w:sz w:val="22"/>
          <w:szCs w:val="22"/>
        </w:rPr>
        <w:t xml:space="preserve">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p w:rsidR="00081BFD" w:rsidRDefault="00081BFD">
      <w:pPr>
        <w:pBdr>
          <w:top w:val="single" w:sz="4" w:space="1" w:color="auto"/>
        </w:pBdr>
        <w:ind w:left="7799"/>
        <w:rPr>
          <w:sz w:val="2"/>
          <w:szCs w:val="2"/>
        </w:rPr>
      </w:pPr>
    </w:p>
    <w:p w:rsidR="00081BFD" w:rsidRDefault="00081BFD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141"/>
        <w:gridCol w:w="1985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right"/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"/>
        <w:gridCol w:w="3629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7649D">
        <w:rPr>
          <w:b/>
          <w:sz w:val="22"/>
          <w:szCs w:val="22"/>
        </w:rPr>
        <w:t>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spellStart"/>
            <w:r>
              <w:t>КТ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spellStart"/>
            <w:r>
              <w:t>КБМ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spellStart"/>
            <w:r>
              <w:t>КВС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spellStart"/>
            <w:r>
              <w:t>КПР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D412D8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Значение </w:t>
      </w:r>
      <w:proofErr w:type="spellStart"/>
      <w:r>
        <w:rPr>
          <w:sz w:val="22"/>
          <w:szCs w:val="22"/>
        </w:rPr>
        <w:t>КБМ</w:t>
      </w:r>
      <w:proofErr w:type="spellEnd"/>
      <w:r>
        <w:rPr>
          <w:sz w:val="22"/>
          <w:szCs w:val="22"/>
        </w:rPr>
        <w:t xml:space="preserve"> определено на основании запроса в единую информационную систему по </w:t>
      </w:r>
      <w:proofErr w:type="gramStart"/>
      <w:r>
        <w:rPr>
          <w:sz w:val="22"/>
          <w:szCs w:val="22"/>
        </w:rPr>
        <w:t>обязательному</w:t>
      </w:r>
      <w:proofErr w:type="gramEnd"/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1"/>
        <w:gridCol w:w="142"/>
        <w:gridCol w:w="2268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bookmarkStart w:id="0" w:name="_GoBack"/>
      <w:r w:rsidRPr="0097649D">
        <w:rPr>
          <w:b/>
          <w:sz w:val="22"/>
          <w:szCs w:val="22"/>
        </w:rPr>
        <w:t>Особые отметки</w:t>
      </w:r>
      <w:r>
        <w:rPr>
          <w:sz w:val="22"/>
          <w:szCs w:val="22"/>
        </w:rPr>
        <w:t xml:space="preserve">  </w:t>
      </w:r>
      <w:bookmarkEnd w:id="0"/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p w:rsidR="00081BFD" w:rsidRDefault="00081BF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5"/>
        <w:gridCol w:w="198"/>
        <w:gridCol w:w="3941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48" w:rsidRDefault="00201948">
      <w:r>
        <w:separator/>
      </w:r>
    </w:p>
  </w:endnote>
  <w:endnote w:type="continuationSeparator" w:id="0">
    <w:p w:rsidR="00201948" w:rsidRDefault="00201948">
      <w:r>
        <w:continuationSeparator/>
      </w:r>
    </w:p>
  </w:endnote>
  <w:endnote w:id="1">
    <w:p w:rsidR="00000000" w:rsidRPr="0097649D" w:rsidRDefault="00081BFD">
      <w:pPr>
        <w:pStyle w:val="aa"/>
        <w:ind w:firstLine="567"/>
      </w:pPr>
      <w:r w:rsidRPr="0097649D">
        <w:rPr>
          <w:rStyle w:val="ac"/>
          <w:vertAlign w:val="baseline"/>
        </w:rPr>
        <w:t>*</w:t>
      </w:r>
      <w:r w:rsidRPr="0097649D">
        <w:t> </w:t>
      </w:r>
      <w:r w:rsidRPr="0097649D"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48" w:rsidRDefault="00201948">
      <w:r>
        <w:separator/>
      </w:r>
    </w:p>
  </w:footnote>
  <w:footnote w:type="continuationSeparator" w:id="0">
    <w:p w:rsidR="00201948" w:rsidRDefault="0020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BFD"/>
    <w:rsid w:val="00081BFD"/>
    <w:rsid w:val="00201948"/>
    <w:rsid w:val="0097649D"/>
    <w:rsid w:val="00C043DD"/>
    <w:rsid w:val="00D412D8"/>
    <w:rsid w:val="00E8574D"/>
    <w:rsid w:val="00EA5581"/>
    <w:rsid w:val="00E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4</DocSecurity>
  <Lines>31</Lines>
  <Paragraphs>8</Paragraphs>
  <ScaleCrop>false</ScaleCrop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2014-10-03T09:40:00Z</cp:lastPrinted>
  <dcterms:created xsi:type="dcterms:W3CDTF">2016-01-26T04:50:00Z</dcterms:created>
  <dcterms:modified xsi:type="dcterms:W3CDTF">2016-01-26T04:50:00Z</dcterms:modified>
</cp:coreProperties>
</file>